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2" w:lineRule="auto" w:before="17"/>
        <w:ind w:left="6911" w:right="233" w:firstLine="0"/>
        <w:jc w:val="both"/>
        <w:rPr>
          <w:sz w:val="22"/>
        </w:rPr>
      </w:pPr>
      <w:r>
        <w:rPr>
          <w:sz w:val="22"/>
        </w:rPr>
        <w:t>報 道 発 表  資 料平成 </w:t>
      </w:r>
      <w:r>
        <w:rPr>
          <w:rFonts w:ascii="Century" w:eastAsia="Century"/>
          <w:sz w:val="22"/>
        </w:rPr>
        <w:t>24 </w:t>
      </w:r>
      <w:r>
        <w:rPr>
          <w:sz w:val="22"/>
        </w:rPr>
        <w:t>年 </w:t>
      </w:r>
      <w:r>
        <w:rPr>
          <w:rFonts w:ascii="Century" w:eastAsia="Century"/>
          <w:sz w:val="22"/>
        </w:rPr>
        <w:t>2 </w:t>
      </w:r>
      <w:r>
        <w:rPr>
          <w:sz w:val="22"/>
        </w:rPr>
        <w:t>月 </w:t>
      </w:r>
      <w:r>
        <w:rPr>
          <w:rFonts w:ascii="Century" w:eastAsia="Century"/>
          <w:sz w:val="22"/>
        </w:rPr>
        <w:t>27 </w:t>
      </w:r>
      <w:r>
        <w:rPr>
          <w:sz w:val="22"/>
        </w:rPr>
        <w:t>日気       象       庁</w:t>
      </w:r>
    </w:p>
    <w:p>
      <w:pPr>
        <w:pStyle w:val="BodyText"/>
        <w:rPr>
          <w:sz w:val="22"/>
        </w:rPr>
      </w:pPr>
    </w:p>
    <w:p>
      <w:pPr>
        <w:spacing w:before="153"/>
        <w:ind w:left="0" w:right="96" w:firstLine="0"/>
        <w:jc w:val="center"/>
        <w:rPr>
          <w:rFonts w:ascii="ＭＳ ゴシック" w:eastAsia="ＭＳ ゴシック" w:hint="eastAsia"/>
          <w:sz w:val="28"/>
        </w:rPr>
      </w:pPr>
      <w:r>
        <w:rPr>
          <w:rFonts w:ascii="ＭＳ ゴシック" w:eastAsia="ＭＳ ゴシック" w:hint="eastAsia"/>
          <w:sz w:val="28"/>
        </w:rPr>
        <w:t>平成 24 年冬の天候と大気の流れの特徴について</w:t>
      </w:r>
    </w:p>
    <w:p>
      <w:pPr>
        <w:pStyle w:val="BodyText"/>
        <w:tabs>
          <w:tab w:pos="523" w:val="left" w:leader="none"/>
          <w:tab w:pos="5252" w:val="left" w:leader="none"/>
        </w:tabs>
        <w:spacing w:before="93"/>
        <w:ind w:right="122"/>
        <w:jc w:val="center"/>
        <w:rPr>
          <w:rFonts w:ascii="ＭＳ ゴシック" w:eastAsia="ＭＳ ゴシック" w:hint="eastAsia"/>
        </w:rPr>
      </w:pPr>
      <w:r>
        <w:rPr>
          <w:rFonts w:ascii="ＭＳ ゴシック" w:eastAsia="ＭＳ ゴシック" w:hint="eastAsia"/>
        </w:rPr>
        <w:t>～</w:t>
        <w:tab/>
      </w:r>
      <w:r>
        <w:rPr>
          <w:rFonts w:ascii="ＭＳ ゴシック" w:eastAsia="ＭＳ ゴシック" w:hint="eastAsia"/>
          <w:spacing w:val="23"/>
        </w:rPr>
        <w:t>異</w:t>
      </w:r>
      <w:r>
        <w:rPr>
          <w:rFonts w:ascii="ＭＳ ゴシック" w:eastAsia="ＭＳ ゴシック" w:hint="eastAsia"/>
          <w:spacing w:val="21"/>
        </w:rPr>
        <w:t>常気</w:t>
      </w:r>
      <w:r>
        <w:rPr>
          <w:rFonts w:ascii="ＭＳ ゴシック" w:eastAsia="ＭＳ ゴシック" w:hint="eastAsia"/>
          <w:spacing w:val="23"/>
        </w:rPr>
        <w:t>象</w:t>
      </w:r>
      <w:r>
        <w:rPr>
          <w:rFonts w:ascii="ＭＳ ゴシック" w:eastAsia="ＭＳ ゴシック" w:hint="eastAsia"/>
          <w:spacing w:val="21"/>
        </w:rPr>
        <w:t>分</w:t>
      </w:r>
      <w:r>
        <w:rPr>
          <w:rFonts w:ascii="ＭＳ ゴシック" w:eastAsia="ＭＳ ゴシック" w:hint="eastAsia"/>
          <w:spacing w:val="23"/>
        </w:rPr>
        <w:t>析検</w:t>
      </w:r>
      <w:r>
        <w:rPr>
          <w:rFonts w:ascii="ＭＳ ゴシック" w:eastAsia="ＭＳ ゴシック" w:hint="eastAsia"/>
          <w:spacing w:val="21"/>
        </w:rPr>
        <w:t>討会</w:t>
      </w:r>
      <w:r>
        <w:rPr>
          <w:rFonts w:ascii="ＭＳ ゴシック" w:eastAsia="ＭＳ ゴシック" w:hint="eastAsia"/>
          <w:spacing w:val="23"/>
        </w:rPr>
        <w:t>の</w:t>
      </w:r>
      <w:r>
        <w:rPr>
          <w:rFonts w:ascii="ＭＳ ゴシック" w:eastAsia="ＭＳ ゴシック" w:hint="eastAsia"/>
          <w:spacing w:val="21"/>
        </w:rPr>
        <w:t>分析</w:t>
      </w:r>
      <w:r>
        <w:rPr>
          <w:rFonts w:ascii="ＭＳ ゴシック" w:eastAsia="ＭＳ ゴシック" w:hint="eastAsia"/>
          <w:spacing w:val="23"/>
        </w:rPr>
        <w:t>結</w:t>
      </w:r>
      <w:r>
        <w:rPr>
          <w:rFonts w:ascii="ＭＳ ゴシック" w:eastAsia="ＭＳ ゴシック" w:hint="eastAsia"/>
          <w:spacing w:val="21"/>
        </w:rPr>
        <w:t>果</w:t>
      </w:r>
      <w:r>
        <w:rPr>
          <w:rFonts w:ascii="ＭＳ ゴシック" w:eastAsia="ＭＳ ゴシック" w:hint="eastAsia"/>
          <w:spacing w:val="23"/>
        </w:rPr>
        <w:t>の概</w:t>
      </w:r>
      <w:r>
        <w:rPr>
          <w:rFonts w:ascii="ＭＳ ゴシック" w:eastAsia="ＭＳ ゴシック" w:hint="eastAsia"/>
        </w:rPr>
        <w:t>要</w:t>
        <w:tab/>
        <w:t>～</w:t>
      </w:r>
    </w:p>
    <w:p>
      <w:pPr>
        <w:pStyle w:val="BodyText"/>
        <w:rPr>
          <w:rFonts w:ascii="ＭＳ ゴシック"/>
        </w:rPr>
      </w:pPr>
    </w:p>
    <w:p>
      <w:pPr>
        <w:pStyle w:val="BodyText"/>
        <w:spacing w:before="11"/>
        <w:rPr>
          <w:rFonts w:ascii="ＭＳ ゴシック"/>
          <w:sz w:val="21"/>
        </w:rPr>
      </w:pPr>
    </w:p>
    <w:p>
      <w:pPr>
        <w:pStyle w:val="BodyText"/>
        <w:ind w:left="380"/>
      </w:pPr>
      <w:r>
        <w:rPr/>
        <w:t>本日開催した異常気象分析検討会</w:t>
      </w:r>
      <w:r>
        <w:rPr>
          <w:rFonts w:ascii="Century" w:eastAsia="Century"/>
          <w:position w:val="6"/>
          <w:sz w:val="16"/>
        </w:rPr>
        <w:t>1</w:t>
      </w:r>
      <w:r>
        <w:rPr/>
        <w:t>（ 定例会）において、平成 24 年冬（ 平成</w:t>
      </w:r>
    </w:p>
    <w:p>
      <w:pPr>
        <w:pStyle w:val="BodyText"/>
        <w:spacing w:line="285" w:lineRule="auto" w:before="57"/>
        <w:ind w:left="118" w:right="216"/>
        <w:jc w:val="both"/>
      </w:pPr>
      <w:r>
        <w:rPr/>
        <w:t>23 年 12 月～平成 24 年 2 月） の日本を含む東アジアや中央アジアなどの低温をもたらした大規模な大気の流れについて、その要因を分析し、以下の見解をまとめました。</w:t>
      </w:r>
    </w:p>
    <w:p>
      <w:pPr>
        <w:pStyle w:val="BodyText"/>
        <w:spacing w:before="6"/>
        <w:rPr>
          <w:sz w:val="29"/>
        </w:rPr>
      </w:pPr>
    </w:p>
    <w:p>
      <w:pPr>
        <w:pStyle w:val="Heading1"/>
        <w:jc w:val="both"/>
      </w:pPr>
      <w:r>
        <w:rPr>
          <w:spacing w:val="-51"/>
          <w:u w:val="single"/>
        </w:rPr>
        <w:t>１ </w:t>
      </w:r>
      <w:r>
        <w:rPr>
          <w:spacing w:val="-52"/>
          <w:u w:val="single"/>
        </w:rPr>
        <w:t>． </w:t>
      </w:r>
      <w:r>
        <w:rPr>
          <w:spacing w:val="23"/>
          <w:u w:val="single"/>
        </w:rPr>
        <w:t>天候の特徴</w:t>
      </w:r>
    </w:p>
    <w:p>
      <w:pPr>
        <w:pStyle w:val="ListParagraph"/>
        <w:numPr>
          <w:ilvl w:val="0"/>
          <w:numId w:val="1"/>
        </w:numPr>
        <w:tabs>
          <w:tab w:pos="479" w:val="left" w:leader="none"/>
        </w:tabs>
        <w:spacing w:line="283" w:lineRule="auto" w:before="57" w:after="0"/>
        <w:ind w:left="478" w:right="104" w:hanging="360"/>
        <w:jc w:val="left"/>
        <w:rPr>
          <w:sz w:val="24"/>
        </w:rPr>
      </w:pPr>
      <w:r>
        <w:rPr>
          <w:spacing w:val="3"/>
          <w:sz w:val="24"/>
        </w:rPr>
        <w:t>平成 </w:t>
      </w:r>
      <w:r>
        <w:rPr>
          <w:spacing w:val="6"/>
          <w:sz w:val="24"/>
        </w:rPr>
        <w:t>24</w:t>
      </w:r>
      <w:r>
        <w:rPr>
          <w:spacing w:val="14"/>
          <w:sz w:val="24"/>
        </w:rPr>
        <w:t> 年冬は、ユーラシア大陸の中緯度帯で低温となり、カザフスタン、</w:t>
      </w:r>
      <w:r>
        <w:rPr>
          <w:spacing w:val="21"/>
          <w:sz w:val="24"/>
        </w:rPr>
        <w:t>モンゴル、中国北部では顕著な低温となりました。</w:t>
      </w:r>
      <w:r>
        <w:rPr>
          <w:sz w:val="24"/>
        </w:rPr>
        <w:t>1</w:t>
      </w:r>
      <w:r>
        <w:rPr>
          <w:spacing w:val="10"/>
          <w:sz w:val="24"/>
        </w:rPr>
        <w:t> 月後半から </w:t>
      </w:r>
      <w:r>
        <w:rPr>
          <w:sz w:val="24"/>
        </w:rPr>
        <w:t>2</w:t>
      </w:r>
      <w:r>
        <w:rPr>
          <w:spacing w:val="13"/>
          <w:sz w:val="24"/>
        </w:rPr>
        <w:t> 月前半</w:t>
      </w:r>
    </w:p>
    <w:p>
      <w:pPr>
        <w:spacing w:after="0" w:line="283" w:lineRule="auto"/>
        <w:jc w:val="left"/>
        <w:rPr>
          <w:sz w:val="24"/>
        </w:rPr>
        <w:sectPr>
          <w:type w:val="continuous"/>
          <w:pgSz w:w="11910" w:h="16840"/>
          <w:pgMar w:top="1080" w:bottom="280" w:left="1300" w:right="1200"/>
        </w:sectPr>
      </w:pPr>
    </w:p>
    <w:p>
      <w:pPr>
        <w:pStyle w:val="BodyText"/>
        <w:spacing w:line="283" w:lineRule="auto" w:before="17"/>
        <w:ind w:left="478"/>
      </w:pPr>
      <w:r>
        <w:rPr>
          <w:spacing w:val="12"/>
        </w:rPr>
        <w:t>は、中央アジアからヨーロッパにかけて顕著な寒波に見舞われ</w:t>
      </w:r>
      <w:r>
        <w:rPr>
          <w:spacing w:val="-236"/>
        </w:rPr>
        <w:t>（</w:t>
      </w:r>
      <w:r>
        <w:rPr>
          <w:w w:val="99"/>
          <w:position w:val="10"/>
          <w:sz w:val="14"/>
        </w:rPr>
        <w:t>2</w:t>
      </w:r>
      <w:r>
        <w:rPr>
          <w:spacing w:val="19"/>
        </w:rPr>
        <w:t>多数の死者が報じられました。</w:t>
      </w:r>
    </w:p>
    <w:p>
      <w:pPr>
        <w:pStyle w:val="BodyText"/>
        <w:spacing w:before="17"/>
        <w:ind w:left="147"/>
      </w:pPr>
      <w:r>
        <w:rPr/>
        <w:br w:type="column"/>
      </w:r>
      <w:r>
        <w:rPr>
          <w:spacing w:val="21"/>
          <w:u w:val="single"/>
        </w:rPr>
        <w:t>第１図</w:t>
      </w:r>
      <w:r>
        <w:rPr>
          <w:spacing w:val="-111"/>
        </w:rPr>
        <w:t>）</w:t>
      </w:r>
      <w:r>
        <w:rPr/>
        <w:t>、</w:t>
      </w:r>
    </w:p>
    <w:p>
      <w:pPr>
        <w:spacing w:after="0"/>
        <w:sectPr>
          <w:type w:val="continuous"/>
          <w:pgSz w:w="11910" w:h="16840"/>
          <w:pgMar w:top="1080" w:bottom="280" w:left="1300" w:right="1200"/>
          <w:cols w:num="2" w:equalWidth="0">
            <w:col w:w="7820" w:space="40"/>
            <w:col w:w="1550"/>
          </w:cols>
        </w:sectPr>
      </w:pPr>
    </w:p>
    <w:p>
      <w:pPr>
        <w:pStyle w:val="ListParagraph"/>
        <w:numPr>
          <w:ilvl w:val="0"/>
          <w:numId w:val="1"/>
        </w:numPr>
        <w:tabs>
          <w:tab w:pos="479" w:val="left" w:leader="none"/>
        </w:tabs>
        <w:spacing w:line="285" w:lineRule="auto" w:before="17" w:after="0"/>
        <w:ind w:left="478" w:right="214" w:hanging="360"/>
        <w:jc w:val="both"/>
        <w:rPr>
          <w:sz w:val="24"/>
        </w:rPr>
      </w:pPr>
      <w:r>
        <w:rPr>
          <w:spacing w:val="22"/>
          <w:sz w:val="24"/>
        </w:rPr>
        <w:t>この冬は、北日本、東日本及び西日本で低温となり、寒気のピーク時には</w:t>
      </w:r>
      <w:r>
        <w:rPr>
          <w:spacing w:val="16"/>
          <w:sz w:val="24"/>
        </w:rPr>
        <w:t>大雪となりました</w:t>
      </w:r>
      <w:r>
        <w:rPr>
          <w:sz w:val="24"/>
        </w:rPr>
        <w:t>（</w:t>
      </w:r>
      <w:r>
        <w:rPr>
          <w:spacing w:val="-97"/>
          <w:sz w:val="24"/>
        </w:rPr>
        <w:t> </w:t>
      </w:r>
      <w:r>
        <w:rPr>
          <w:spacing w:val="-27"/>
          <w:sz w:val="24"/>
          <w:u w:val="single"/>
        </w:rPr>
        <w:t>第２ </w:t>
      </w:r>
      <w:r>
        <w:rPr>
          <w:spacing w:val="24"/>
          <w:sz w:val="24"/>
          <w:u w:val="single"/>
        </w:rPr>
        <w:t>図</w:t>
      </w:r>
      <w:r>
        <w:rPr>
          <w:spacing w:val="-111"/>
          <w:sz w:val="24"/>
        </w:rPr>
        <w:t>）</w:t>
      </w:r>
      <w:r>
        <w:rPr>
          <w:spacing w:val="15"/>
          <w:sz w:val="24"/>
        </w:rPr>
        <w:t>。北日本から西日本の日本海側では最深積雪が</w:t>
      </w:r>
      <w:r>
        <w:rPr>
          <w:spacing w:val="19"/>
          <w:sz w:val="24"/>
        </w:rPr>
        <w:t>多くの地点で平年を上回りました</w:t>
      </w:r>
      <w:r>
        <w:rPr>
          <w:sz w:val="24"/>
        </w:rPr>
        <w:t>（</w:t>
      </w:r>
      <w:r>
        <w:rPr>
          <w:spacing w:val="-100"/>
          <w:sz w:val="24"/>
        </w:rPr>
        <w:t> </w:t>
      </w:r>
      <w:r>
        <w:rPr>
          <w:spacing w:val="-25"/>
          <w:sz w:val="24"/>
          <w:u w:val="single"/>
        </w:rPr>
        <w:t>第３ </w:t>
      </w:r>
      <w:r>
        <w:rPr>
          <w:spacing w:val="21"/>
          <w:sz w:val="24"/>
          <w:u w:val="single"/>
        </w:rPr>
        <w:t>図</w:t>
      </w:r>
      <w:r>
        <w:rPr>
          <w:spacing w:val="-108"/>
          <w:sz w:val="24"/>
        </w:rPr>
        <w:t>）</w:t>
      </w:r>
      <w:r>
        <w:rPr>
          <w:sz w:val="24"/>
        </w:rPr>
        <w:t>。</w:t>
      </w:r>
    </w:p>
    <w:p>
      <w:pPr>
        <w:pStyle w:val="BodyText"/>
        <w:spacing w:before="4"/>
        <w:rPr>
          <w:sz w:val="29"/>
        </w:rPr>
      </w:pPr>
    </w:p>
    <w:p>
      <w:pPr>
        <w:pStyle w:val="Heading1"/>
      </w:pPr>
      <w:r>
        <w:rPr>
          <w:w w:val="105"/>
          <w:u w:val="single"/>
        </w:rPr>
        <w:t>２． 大気の流れの特徴と要因</w:t>
      </w:r>
    </w:p>
    <w:p>
      <w:pPr>
        <w:pStyle w:val="BodyText"/>
        <w:spacing w:before="153"/>
        <w:ind w:left="382"/>
      </w:pPr>
      <w:r>
        <w:rPr>
          <w:spacing w:val="21"/>
        </w:rPr>
        <w:t>この冬の平均的な大気の流れの特徴と要因は以下のとおりです</w:t>
      </w:r>
      <w:r>
        <w:rPr/>
        <w:t>（</w:t>
      </w:r>
      <w:r>
        <w:rPr>
          <w:spacing w:val="-9"/>
        </w:rPr>
        <w:t> 第４図</w:t>
      </w:r>
      <w:r>
        <w:rPr>
          <w:spacing w:val="-110"/>
        </w:rPr>
        <w:t>）</w:t>
      </w:r>
      <w:r>
        <w:rPr/>
        <w:t>。</w:t>
      </w:r>
    </w:p>
    <w:p>
      <w:pPr>
        <w:pStyle w:val="Heading1"/>
        <w:spacing w:before="151"/>
      </w:pPr>
      <w:r>
        <w:rPr>
          <w:w w:val="115"/>
        </w:rPr>
        <w:t>【</w:t>
      </w:r>
      <w:r>
        <w:rPr>
          <w:w w:val="150"/>
        </w:rPr>
        <w:t>特</w:t>
      </w:r>
      <w:r>
        <w:rPr>
          <w:w w:val="115"/>
        </w:rPr>
        <w:t>徴】</w:t>
      </w:r>
    </w:p>
    <w:p>
      <w:pPr>
        <w:pStyle w:val="ListParagraph"/>
        <w:numPr>
          <w:ilvl w:val="0"/>
          <w:numId w:val="1"/>
        </w:numPr>
        <w:tabs>
          <w:tab w:pos="479" w:val="left" w:leader="none"/>
        </w:tabs>
        <w:spacing w:line="285" w:lineRule="auto" w:before="57" w:after="0"/>
        <w:ind w:left="478" w:right="213" w:hanging="360"/>
        <w:jc w:val="both"/>
        <w:rPr>
          <w:sz w:val="24"/>
        </w:rPr>
      </w:pPr>
      <w:r>
        <w:rPr>
          <w:spacing w:val="24"/>
          <w:sz w:val="24"/>
        </w:rPr>
        <w:t>上空を流れる偏西風（寒帯前線ジェット気流、亜熱帯ジェット気流）は、</w:t>
      </w:r>
      <w:r>
        <w:rPr>
          <w:spacing w:val="20"/>
          <w:sz w:val="24"/>
        </w:rPr>
        <w:t>大西洋からユーラシア大陸にかけて蛇行が非常に大きくなりました。</w:t>
      </w:r>
    </w:p>
    <w:p>
      <w:pPr>
        <w:pStyle w:val="ListParagraph"/>
        <w:numPr>
          <w:ilvl w:val="0"/>
          <w:numId w:val="1"/>
        </w:numPr>
        <w:tabs>
          <w:tab w:pos="479" w:val="left" w:leader="none"/>
        </w:tabs>
        <w:spacing w:line="285" w:lineRule="auto" w:before="11" w:after="0"/>
        <w:ind w:left="478" w:right="212" w:hanging="360"/>
        <w:jc w:val="both"/>
        <w:rPr>
          <w:sz w:val="24"/>
        </w:rPr>
      </w:pPr>
      <w:r>
        <w:rPr>
          <w:spacing w:val="24"/>
          <w:sz w:val="24"/>
        </w:rPr>
        <w:t>寒帯前線ジェット気流は、西シベリア付近で北に蛇行し、シベリア高気圧の勢力が非常に強くなりました。このため、モンゴルや中国北部などでは</w:t>
      </w:r>
      <w:r>
        <w:rPr>
          <w:spacing w:val="5"/>
          <w:sz w:val="24"/>
        </w:rPr>
        <w:t>顕著な低温となり、また、日本付近では強い冬型の気圧配置となりました。</w:t>
      </w:r>
    </w:p>
    <w:p>
      <w:pPr>
        <w:pStyle w:val="ListParagraph"/>
        <w:numPr>
          <w:ilvl w:val="0"/>
          <w:numId w:val="1"/>
        </w:numPr>
        <w:tabs>
          <w:tab w:pos="479" w:val="left" w:leader="none"/>
        </w:tabs>
        <w:spacing w:line="240" w:lineRule="auto" w:before="11" w:after="0"/>
        <w:ind w:left="478" w:right="0" w:hanging="360"/>
        <w:jc w:val="left"/>
        <w:rPr>
          <w:sz w:val="24"/>
        </w:rPr>
      </w:pPr>
      <w:r>
        <w:rPr>
          <w:spacing w:val="20"/>
          <w:sz w:val="24"/>
        </w:rPr>
        <w:t>日本付近では偏西風が南に蛇行し、しばしば強い寒気が流入しました。</w:t>
      </w:r>
    </w:p>
    <w:p>
      <w:pPr>
        <w:pStyle w:val="Heading1"/>
        <w:spacing w:before="153"/>
      </w:pPr>
      <w:r>
        <w:rPr>
          <w:w w:val="95"/>
        </w:rPr>
        <w:t>【要因】</w:t>
      </w:r>
    </w:p>
    <w:p>
      <w:pPr>
        <w:pStyle w:val="ListParagraph"/>
        <w:numPr>
          <w:ilvl w:val="0"/>
          <w:numId w:val="1"/>
        </w:numPr>
        <w:tabs>
          <w:tab w:pos="479" w:val="left" w:leader="none"/>
        </w:tabs>
        <w:spacing w:line="285" w:lineRule="auto" w:before="57" w:after="0"/>
        <w:ind w:left="478" w:right="213" w:hanging="360"/>
        <w:jc w:val="both"/>
        <w:rPr>
          <w:sz w:val="24"/>
        </w:rPr>
      </w:pPr>
      <w:r>
        <w:rPr>
          <w:spacing w:val="24"/>
          <w:sz w:val="24"/>
        </w:rPr>
        <w:t>亜熱帯ジェット気流が日本付近で南に蛇行しやすかった一因としては、インド洋東部からインドネシア付近の積雲対流活動が活発だったことがあげ</w:t>
      </w:r>
      <w:r>
        <w:rPr>
          <w:spacing w:val="20"/>
          <w:sz w:val="24"/>
        </w:rPr>
        <w:t>られ、この活発化にはラニーニャ現象が影響したとみられます。</w:t>
      </w:r>
    </w:p>
    <w:p>
      <w:pPr>
        <w:pStyle w:val="BodyText"/>
        <w:spacing w:before="2"/>
        <w:rPr>
          <w:sz w:val="16"/>
        </w:rPr>
      </w:pPr>
      <w:r>
        <w:rPr/>
        <w:pict>
          <v:line style="position:absolute;mso-position-horizontal-relative:page;mso-position-vertical-relative:paragraph;z-index:0;mso-wrap-distance-left:0;mso-wrap-distance-right:0" from="70.944pt,12.798924pt" to="214.964pt,12.798924pt" stroked="true" strokeweight=".48004pt" strokecolor="#000000">
            <v:stroke dashstyle="solid"/>
            <w10:wrap type="topAndBottom"/>
          </v:line>
        </w:pict>
      </w:r>
    </w:p>
    <w:p>
      <w:pPr>
        <w:pStyle w:val="ListParagraph"/>
        <w:numPr>
          <w:ilvl w:val="0"/>
          <w:numId w:val="2"/>
        </w:numPr>
        <w:tabs>
          <w:tab w:pos="307" w:val="left" w:leader="none"/>
        </w:tabs>
        <w:spacing w:line="237" w:lineRule="auto" w:before="60" w:after="0"/>
        <w:ind w:left="118" w:right="197" w:firstLine="0"/>
        <w:jc w:val="both"/>
        <w:rPr>
          <w:sz w:val="18"/>
        </w:rPr>
      </w:pPr>
      <w:r>
        <w:rPr>
          <w:spacing w:val="13"/>
          <w:sz w:val="18"/>
        </w:rPr>
        <w:t>気象庁が平成 </w:t>
      </w:r>
      <w:r>
        <w:rPr>
          <w:spacing w:val="5"/>
          <w:sz w:val="18"/>
        </w:rPr>
        <w:t>19</w:t>
      </w:r>
      <w:r>
        <w:rPr>
          <w:spacing w:val="-10"/>
          <w:sz w:val="18"/>
        </w:rPr>
        <w:t> 年 </w:t>
      </w:r>
      <w:r>
        <w:rPr>
          <w:sz w:val="18"/>
        </w:rPr>
        <w:t>6</w:t>
      </w:r>
      <w:r>
        <w:rPr>
          <w:spacing w:val="9"/>
          <w:sz w:val="18"/>
        </w:rPr>
        <w:t> 月に設置。社会経済に大きな影響を与える異常気象が発生した場合に、大学</w:t>
      </w:r>
      <w:r>
        <w:rPr>
          <w:spacing w:val="-163"/>
          <w:w w:val="180"/>
          <w:sz w:val="18"/>
        </w:rPr>
        <w:t>・</w:t>
      </w:r>
      <w:r>
        <w:rPr>
          <w:spacing w:val="17"/>
          <w:sz w:val="18"/>
        </w:rPr>
        <w:t>研究機関等の専門家の協力を得て、異常気象に関する最新の科学的知見に基づく分析検討を行い、そ</w:t>
      </w:r>
      <w:r>
        <w:rPr>
          <w:spacing w:val="20"/>
          <w:sz w:val="18"/>
        </w:rPr>
        <w:t>の発生要因等に関する見解を迅速に発表することを目的とする。</w:t>
      </w:r>
    </w:p>
    <w:p>
      <w:pPr>
        <w:pStyle w:val="ListParagraph"/>
        <w:numPr>
          <w:ilvl w:val="0"/>
          <w:numId w:val="2"/>
        </w:numPr>
        <w:tabs>
          <w:tab w:pos="321" w:val="left" w:leader="none"/>
        </w:tabs>
        <w:spacing w:line="240" w:lineRule="auto" w:before="21" w:after="0"/>
        <w:ind w:left="320" w:right="0" w:hanging="202"/>
        <w:jc w:val="both"/>
        <w:rPr>
          <w:sz w:val="18"/>
        </w:rPr>
      </w:pPr>
      <w:r>
        <w:rPr>
          <w:spacing w:val="21"/>
          <w:sz w:val="18"/>
        </w:rPr>
        <w:t>「ユーラシア大陸の顕著な寒波について</w:t>
      </w:r>
      <w:r>
        <w:rPr>
          <w:spacing w:val="-80"/>
          <w:sz w:val="18"/>
        </w:rPr>
        <w:t>」</w:t>
      </w:r>
      <w:r>
        <w:rPr>
          <w:sz w:val="18"/>
        </w:rPr>
        <w:t>（</w:t>
      </w:r>
      <w:r>
        <w:rPr>
          <w:spacing w:val="-15"/>
          <w:sz w:val="18"/>
        </w:rPr>
        <w:t> 平成 </w:t>
      </w:r>
      <w:r>
        <w:rPr>
          <w:rFonts w:ascii="Century" w:eastAsia="Century"/>
          <w:spacing w:val="5"/>
          <w:sz w:val="18"/>
        </w:rPr>
        <w:t>24</w:t>
      </w:r>
      <w:r>
        <w:rPr>
          <w:rFonts w:ascii="Century" w:eastAsia="Century"/>
          <w:spacing w:val="12"/>
          <w:sz w:val="18"/>
        </w:rPr>
        <w:t> </w:t>
      </w:r>
      <w:r>
        <w:rPr>
          <w:spacing w:val="-9"/>
          <w:sz w:val="18"/>
        </w:rPr>
        <w:t>年 </w:t>
      </w:r>
      <w:r>
        <w:rPr>
          <w:rFonts w:ascii="Century" w:eastAsia="Century"/>
          <w:sz w:val="18"/>
        </w:rPr>
        <w:t>2</w:t>
      </w:r>
      <w:r>
        <w:rPr>
          <w:rFonts w:ascii="Century" w:eastAsia="Century"/>
          <w:spacing w:val="12"/>
          <w:sz w:val="18"/>
        </w:rPr>
        <w:t> </w:t>
      </w:r>
      <w:r>
        <w:rPr>
          <w:spacing w:val="-9"/>
          <w:sz w:val="18"/>
        </w:rPr>
        <w:t>月 </w:t>
      </w:r>
      <w:r>
        <w:rPr>
          <w:rFonts w:ascii="Century" w:eastAsia="Century"/>
          <w:sz w:val="18"/>
        </w:rPr>
        <w:t>6</w:t>
      </w:r>
      <w:r>
        <w:rPr>
          <w:rFonts w:ascii="Century" w:eastAsia="Century"/>
          <w:spacing w:val="9"/>
          <w:sz w:val="18"/>
        </w:rPr>
        <w:t> </w:t>
      </w:r>
      <w:r>
        <w:rPr>
          <w:spacing w:val="22"/>
          <w:sz w:val="18"/>
        </w:rPr>
        <w:t>日発表</w:t>
      </w:r>
      <w:r>
        <w:rPr>
          <w:sz w:val="18"/>
        </w:rPr>
        <w:t>）</w:t>
      </w:r>
      <w:r>
        <w:rPr>
          <w:spacing w:val="-2"/>
          <w:sz w:val="18"/>
        </w:rPr>
        <w:t> を参照。</w:t>
      </w:r>
    </w:p>
    <w:p>
      <w:pPr>
        <w:spacing w:before="11"/>
        <w:ind w:left="118" w:right="0" w:firstLine="0"/>
        <w:jc w:val="both"/>
        <w:rPr>
          <w:rFonts w:ascii="Times New Roman"/>
          <w:sz w:val="18"/>
        </w:rPr>
      </w:pPr>
      <w:hyperlink r:id="rId5">
        <w:r>
          <w:rPr>
            <w:rFonts w:ascii="Times New Roman"/>
            <w:sz w:val="18"/>
          </w:rPr>
          <w:t>http://www.data.jma.go.jp/gmd/cpd/monitor/extreme_world/monitor/world20120206.pdf</w:t>
        </w:r>
      </w:hyperlink>
    </w:p>
    <w:p>
      <w:pPr>
        <w:spacing w:after="0"/>
        <w:jc w:val="both"/>
        <w:rPr>
          <w:rFonts w:ascii="Times New Roman"/>
          <w:sz w:val="18"/>
        </w:rPr>
        <w:sectPr>
          <w:type w:val="continuous"/>
          <w:pgSz w:w="11910" w:h="16840"/>
          <w:pgMar w:top="1080" w:bottom="280" w:left="1300" w:right="1200"/>
        </w:sectPr>
      </w:pPr>
    </w:p>
    <w:p>
      <w:pPr>
        <w:pStyle w:val="ListParagraph"/>
        <w:numPr>
          <w:ilvl w:val="1"/>
          <w:numId w:val="2"/>
        </w:numPr>
        <w:tabs>
          <w:tab w:pos="559" w:val="left" w:leader="none"/>
        </w:tabs>
        <w:spacing w:line="285" w:lineRule="auto" w:before="7" w:after="0"/>
        <w:ind w:left="558" w:right="412" w:hanging="360"/>
        <w:jc w:val="both"/>
        <w:rPr>
          <w:sz w:val="24"/>
        </w:rPr>
      </w:pPr>
      <w:r>
        <w:rPr>
          <w:spacing w:val="24"/>
          <w:sz w:val="24"/>
        </w:rPr>
        <w:t>寒帯前線ジェット気流がユーラシア大陸上で蛇行しやすかったことは、北大西洋熱帯域の活発な積雲対流活動とラニーニャ現象の影響が合わさった</w:t>
      </w:r>
      <w:r>
        <w:rPr>
          <w:spacing w:val="19"/>
          <w:sz w:val="24"/>
        </w:rPr>
        <w:t>ことが関連した可能性があります。</w:t>
      </w:r>
    </w:p>
    <w:p>
      <w:pPr>
        <w:pStyle w:val="ListParagraph"/>
        <w:numPr>
          <w:ilvl w:val="1"/>
          <w:numId w:val="2"/>
        </w:numPr>
        <w:tabs>
          <w:tab w:pos="559" w:val="left" w:leader="none"/>
        </w:tabs>
        <w:spacing w:line="283" w:lineRule="auto" w:before="14" w:after="0"/>
        <w:ind w:left="558" w:right="412" w:hanging="360"/>
        <w:jc w:val="both"/>
        <w:rPr>
          <w:sz w:val="24"/>
        </w:rPr>
      </w:pPr>
      <w:r>
        <w:rPr>
          <w:spacing w:val="24"/>
          <w:sz w:val="24"/>
        </w:rPr>
        <w:t>ユーラシア大陸中緯度帯の低温には、ラニーニャ現象が影響した可能性が</w:t>
      </w:r>
      <w:r>
        <w:rPr>
          <w:spacing w:val="16"/>
          <w:sz w:val="24"/>
        </w:rPr>
        <w:t>あります。</w:t>
      </w:r>
    </w:p>
    <w:p>
      <w:pPr>
        <w:pStyle w:val="ListParagraph"/>
        <w:numPr>
          <w:ilvl w:val="1"/>
          <w:numId w:val="2"/>
        </w:numPr>
        <w:tabs>
          <w:tab w:pos="559" w:val="left" w:leader="none"/>
        </w:tabs>
        <w:spacing w:line="283" w:lineRule="auto" w:before="17" w:after="0"/>
        <w:ind w:left="558" w:right="436" w:hanging="360"/>
        <w:jc w:val="both"/>
        <w:rPr>
          <w:sz w:val="24"/>
        </w:rPr>
      </w:pPr>
      <w:r>
        <w:rPr>
          <w:spacing w:val="24"/>
          <w:sz w:val="24"/>
        </w:rPr>
        <w:t>シベリア高気圧の強化にはバレンツ海付近（ロシア北西海上）</w:t>
      </w:r>
      <w:r>
        <w:rPr>
          <w:spacing w:val="19"/>
          <w:sz w:val="24"/>
        </w:rPr>
        <w:t>の少ない海氷が関連した可能性があります。</w:t>
      </w:r>
    </w:p>
    <w:p>
      <w:pPr>
        <w:pStyle w:val="BodyText"/>
        <w:spacing w:before="5"/>
        <w:rPr>
          <w:sz w:val="30"/>
        </w:rPr>
      </w:pPr>
    </w:p>
    <w:p>
      <w:pPr>
        <w:spacing w:line="261" w:lineRule="auto" w:before="0"/>
        <w:ind w:left="4730" w:right="1951" w:hanging="466"/>
        <w:jc w:val="left"/>
        <w:rPr>
          <w:sz w:val="21"/>
        </w:rPr>
      </w:pPr>
      <w:r>
        <w:rPr>
          <w:spacing w:val="18"/>
          <w:w w:val="105"/>
          <w:sz w:val="21"/>
        </w:rPr>
        <w:t>【本件に関する問い合わせ先】</w:t>
      </w:r>
      <w:r>
        <w:rPr>
          <w:spacing w:val="21"/>
          <w:w w:val="105"/>
          <w:sz w:val="21"/>
        </w:rPr>
        <w:t>地球環境</w:t>
      </w:r>
      <w:r>
        <w:rPr>
          <w:spacing w:val="19"/>
          <w:w w:val="145"/>
          <w:sz w:val="21"/>
        </w:rPr>
        <w:t>・</w:t>
      </w:r>
      <w:r>
        <w:rPr>
          <w:spacing w:val="21"/>
          <w:w w:val="105"/>
          <w:sz w:val="21"/>
        </w:rPr>
        <w:t>海洋部気候情報</w:t>
      </w:r>
      <w:r>
        <w:rPr>
          <w:spacing w:val="-212"/>
          <w:w w:val="105"/>
          <w:sz w:val="21"/>
        </w:rPr>
        <w:t>課</w:t>
      </w:r>
    </w:p>
    <w:p>
      <w:pPr>
        <w:spacing w:before="6"/>
        <w:ind w:left="5191" w:right="0" w:firstLine="0"/>
        <w:jc w:val="left"/>
        <w:rPr>
          <w:rFonts w:ascii="Century" w:eastAsia="Century"/>
          <w:sz w:val="21"/>
        </w:rPr>
      </w:pPr>
      <w:r>
        <w:rPr>
          <w:rFonts w:ascii="Century" w:eastAsia="Century"/>
          <w:sz w:val="21"/>
        </w:rPr>
        <w:t>03-3212-8341</w:t>
      </w:r>
      <w:r>
        <w:rPr>
          <w:sz w:val="21"/>
        </w:rPr>
        <w:t>（ 代表）内線 </w:t>
      </w:r>
      <w:r>
        <w:rPr>
          <w:rFonts w:ascii="Century" w:eastAsia="Century"/>
          <w:sz w:val="21"/>
        </w:rPr>
        <w:t>3154</w:t>
      </w:r>
      <w:r>
        <w:rPr>
          <w:sz w:val="21"/>
        </w:rPr>
        <w:t>、</w:t>
      </w:r>
      <w:r>
        <w:rPr>
          <w:rFonts w:ascii="Century" w:eastAsia="Century"/>
          <w:sz w:val="21"/>
        </w:rPr>
        <w:t>3158</w:t>
      </w:r>
    </w:p>
    <w:p>
      <w:pPr>
        <w:pStyle w:val="BodyText"/>
        <w:rPr>
          <w:rFonts w:ascii="Century"/>
          <w:sz w:val="20"/>
        </w:rPr>
      </w:pPr>
    </w:p>
    <w:p>
      <w:pPr>
        <w:pStyle w:val="BodyText"/>
        <w:rPr>
          <w:rFonts w:ascii="Century"/>
          <w:sz w:val="20"/>
        </w:rPr>
      </w:pPr>
    </w:p>
    <w:p>
      <w:pPr>
        <w:pStyle w:val="BodyText"/>
        <w:rPr>
          <w:rFonts w:ascii="Century"/>
          <w:sz w:val="20"/>
        </w:rPr>
      </w:pPr>
    </w:p>
    <w:p>
      <w:pPr>
        <w:pStyle w:val="BodyText"/>
        <w:spacing w:before="3"/>
        <w:rPr>
          <w:rFonts w:ascii="Century"/>
          <w:sz w:val="10"/>
        </w:rPr>
      </w:pPr>
    </w:p>
    <w:tbl>
      <w:tblPr>
        <w:tblW w:w="0" w:type="auto"/>
        <w:jc w:val="left"/>
        <w:tblInd w:w="10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468"/>
      </w:tblGrid>
      <w:tr>
        <w:trPr>
          <w:trHeight w:val="2842" w:hRule="exact"/>
        </w:trPr>
        <w:tc>
          <w:tcPr>
            <w:tcW w:w="9468" w:type="dxa"/>
          </w:tcPr>
          <w:p>
            <w:pPr>
              <w:pStyle w:val="TableParagraph"/>
              <w:rPr>
                <w:rFonts w:ascii="Century"/>
                <w:sz w:val="20"/>
              </w:rPr>
            </w:pPr>
            <w:r>
              <w:rPr>
                <w:rFonts w:ascii="Century"/>
                <w:sz w:val="20"/>
              </w:rPr>
              <w:drawing>
                <wp:inline distT="0" distB="0" distL="0" distR="0">
                  <wp:extent cx="5783281" cy="1463039"/>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5783281" cy="1463039"/>
                          </a:xfrm>
                          <a:prstGeom prst="rect">
                            <a:avLst/>
                          </a:prstGeom>
                        </pic:spPr>
                      </pic:pic>
                    </a:graphicData>
                  </a:graphic>
                </wp:inline>
              </w:drawing>
            </w:r>
            <w:r>
              <w:rPr>
                <w:rFonts w:ascii="Century"/>
                <w:sz w:val="20"/>
              </w:rPr>
            </w:r>
          </w:p>
          <w:p>
            <w:pPr>
              <w:pStyle w:val="TableParagraph"/>
              <w:spacing w:before="1"/>
              <w:ind w:left="0"/>
              <w:rPr>
                <w:rFonts w:ascii="Century"/>
                <w:sz w:val="14"/>
              </w:rPr>
            </w:pPr>
          </w:p>
          <w:p>
            <w:pPr>
              <w:pStyle w:val="TableParagraph"/>
              <w:ind w:left="2509"/>
              <w:rPr>
                <w:rFonts w:ascii="Century"/>
                <w:sz w:val="20"/>
              </w:rPr>
            </w:pPr>
            <w:r>
              <w:rPr>
                <w:rFonts w:ascii="Century"/>
                <w:sz w:val="20"/>
              </w:rPr>
              <w:drawing>
                <wp:inline distT="0" distB="0" distL="0" distR="0">
                  <wp:extent cx="2741822" cy="209550"/>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2741822" cy="209550"/>
                          </a:xfrm>
                          <a:prstGeom prst="rect">
                            <a:avLst/>
                          </a:prstGeom>
                        </pic:spPr>
                      </pic:pic>
                    </a:graphicData>
                  </a:graphic>
                </wp:inline>
              </w:drawing>
            </w:r>
            <w:r>
              <w:rPr>
                <w:rFonts w:ascii="Century"/>
                <w:sz w:val="20"/>
              </w:rPr>
            </w:r>
          </w:p>
        </w:tc>
      </w:tr>
      <w:tr>
        <w:trPr>
          <w:trHeight w:val="516" w:hRule="exact"/>
        </w:trPr>
        <w:tc>
          <w:tcPr>
            <w:tcW w:w="9468" w:type="dxa"/>
          </w:tcPr>
          <w:p>
            <w:pPr>
              <w:pStyle w:val="TableParagraph"/>
              <w:tabs>
                <w:tab w:pos="1093" w:val="left" w:leader="none"/>
              </w:tabs>
              <w:spacing w:line="235" w:lineRule="exact"/>
              <w:rPr>
                <w:b/>
                <w:sz w:val="20"/>
              </w:rPr>
            </w:pPr>
            <w:r>
              <w:rPr>
                <w:b/>
                <w:spacing w:val="24"/>
                <w:w w:val="110"/>
                <w:sz w:val="20"/>
              </w:rPr>
              <w:t>第</w:t>
            </w:r>
            <w:r>
              <w:rPr>
                <w:b/>
                <w:w w:val="110"/>
                <w:sz w:val="20"/>
              </w:rPr>
              <w:t>１</w:t>
            </w:r>
            <w:r>
              <w:rPr>
                <w:b/>
                <w:spacing w:val="-98"/>
                <w:w w:val="110"/>
                <w:sz w:val="20"/>
              </w:rPr>
              <w:t> </w:t>
            </w:r>
            <w:r>
              <w:rPr>
                <w:b/>
                <w:w w:val="110"/>
                <w:sz w:val="20"/>
              </w:rPr>
              <w:t>図</w:t>
              <w:tab/>
            </w:r>
            <w:r>
              <w:rPr>
                <w:b/>
                <w:spacing w:val="24"/>
                <w:w w:val="110"/>
                <w:sz w:val="20"/>
              </w:rPr>
              <w:t>平</w:t>
            </w:r>
            <w:r>
              <w:rPr>
                <w:b/>
                <w:w w:val="110"/>
                <w:sz w:val="20"/>
              </w:rPr>
              <w:t>成</w:t>
            </w:r>
            <w:r>
              <w:rPr>
                <w:b/>
                <w:spacing w:val="-75"/>
                <w:w w:val="110"/>
                <w:sz w:val="20"/>
              </w:rPr>
              <w:t> </w:t>
            </w:r>
            <w:r>
              <w:rPr>
                <w:b/>
                <w:spacing w:val="6"/>
                <w:w w:val="110"/>
                <w:sz w:val="20"/>
              </w:rPr>
              <w:t>24</w:t>
            </w:r>
            <w:r>
              <w:rPr>
                <w:b/>
                <w:spacing w:val="-80"/>
                <w:w w:val="110"/>
                <w:sz w:val="20"/>
              </w:rPr>
              <w:t> </w:t>
            </w:r>
            <w:r>
              <w:rPr>
                <w:b/>
                <w:w w:val="110"/>
                <w:sz w:val="20"/>
              </w:rPr>
              <w:t>年</w:t>
            </w:r>
            <w:r>
              <w:rPr>
                <w:b/>
                <w:spacing w:val="-75"/>
                <w:w w:val="110"/>
                <w:sz w:val="20"/>
              </w:rPr>
              <w:t> </w:t>
            </w:r>
            <w:r>
              <w:rPr>
                <w:b/>
                <w:w w:val="110"/>
                <w:sz w:val="20"/>
              </w:rPr>
              <w:t>1</w:t>
            </w:r>
            <w:r>
              <w:rPr>
                <w:b/>
                <w:spacing w:val="-80"/>
                <w:w w:val="110"/>
                <w:sz w:val="20"/>
              </w:rPr>
              <w:t> </w:t>
            </w:r>
            <w:r>
              <w:rPr>
                <w:b/>
                <w:w w:val="110"/>
                <w:sz w:val="20"/>
              </w:rPr>
              <w:t>月</w:t>
            </w:r>
            <w:r>
              <w:rPr>
                <w:b/>
                <w:spacing w:val="-74"/>
                <w:w w:val="110"/>
                <w:sz w:val="20"/>
              </w:rPr>
              <w:t> </w:t>
            </w:r>
            <w:r>
              <w:rPr>
                <w:b/>
                <w:spacing w:val="6"/>
                <w:w w:val="110"/>
                <w:sz w:val="20"/>
              </w:rPr>
              <w:t>21</w:t>
            </w:r>
            <w:r>
              <w:rPr>
                <w:b/>
                <w:spacing w:val="-80"/>
                <w:w w:val="110"/>
                <w:sz w:val="20"/>
              </w:rPr>
              <w:t> </w:t>
            </w:r>
            <w:r>
              <w:rPr>
                <w:b/>
                <w:spacing w:val="24"/>
                <w:w w:val="110"/>
                <w:sz w:val="20"/>
              </w:rPr>
              <w:t>日</w:t>
            </w:r>
            <w:r>
              <w:rPr>
                <w:b/>
                <w:w w:val="110"/>
                <w:sz w:val="20"/>
              </w:rPr>
              <w:t>～</w:t>
            </w:r>
            <w:r>
              <w:rPr>
                <w:b/>
                <w:spacing w:val="-100"/>
                <w:w w:val="110"/>
                <w:sz w:val="20"/>
              </w:rPr>
              <w:t> </w:t>
            </w:r>
            <w:r>
              <w:rPr>
                <w:b/>
                <w:w w:val="110"/>
                <w:sz w:val="20"/>
              </w:rPr>
              <w:t>2</w:t>
            </w:r>
            <w:r>
              <w:rPr>
                <w:b/>
                <w:spacing w:val="-80"/>
                <w:w w:val="110"/>
                <w:sz w:val="20"/>
              </w:rPr>
              <w:t> </w:t>
            </w:r>
            <w:r>
              <w:rPr>
                <w:b/>
                <w:w w:val="110"/>
                <w:sz w:val="20"/>
              </w:rPr>
              <w:t>月</w:t>
            </w:r>
            <w:r>
              <w:rPr>
                <w:b/>
                <w:spacing w:val="-75"/>
                <w:w w:val="110"/>
                <w:sz w:val="20"/>
              </w:rPr>
              <w:t> </w:t>
            </w:r>
            <w:r>
              <w:rPr>
                <w:b/>
                <w:spacing w:val="6"/>
                <w:w w:val="110"/>
                <w:sz w:val="20"/>
              </w:rPr>
              <w:t>19</w:t>
            </w:r>
            <w:r>
              <w:rPr>
                <w:b/>
                <w:spacing w:val="-80"/>
                <w:w w:val="110"/>
                <w:sz w:val="20"/>
              </w:rPr>
              <w:t> </w:t>
            </w:r>
            <w:r>
              <w:rPr>
                <w:b/>
                <w:spacing w:val="24"/>
                <w:w w:val="110"/>
                <w:sz w:val="20"/>
              </w:rPr>
              <w:t>日の平均気温平年差</w:t>
            </w:r>
            <w:r>
              <w:rPr>
                <w:b/>
                <w:spacing w:val="16"/>
                <w:w w:val="110"/>
                <w:sz w:val="20"/>
              </w:rPr>
              <w:t>（℃）</w:t>
            </w:r>
            <w:r>
              <w:rPr>
                <w:b/>
                <w:spacing w:val="-77"/>
                <w:sz w:val="20"/>
              </w:rPr>
              <w:t> </w:t>
            </w:r>
          </w:p>
          <w:p>
            <w:pPr>
              <w:pStyle w:val="TableParagraph"/>
              <w:spacing w:before="19"/>
              <w:rPr>
                <w:sz w:val="20"/>
              </w:rPr>
            </w:pPr>
            <w:r>
              <w:rPr>
                <w:w w:val="95"/>
                <w:sz w:val="20"/>
              </w:rPr>
              <w:t>各国からの通報データによる。</w:t>
            </w:r>
          </w:p>
        </w:tc>
      </w:tr>
    </w:tbl>
    <w:p>
      <w:pPr>
        <w:pStyle w:val="BodyText"/>
        <w:rPr>
          <w:rFonts w:ascii="Century"/>
          <w:sz w:val="20"/>
        </w:rPr>
      </w:pPr>
    </w:p>
    <w:p>
      <w:pPr>
        <w:pStyle w:val="BodyText"/>
        <w:spacing w:before="6"/>
        <w:rPr>
          <w:rFonts w:ascii="Century"/>
          <w:sz w:val="13"/>
        </w:rPr>
      </w:pPr>
    </w:p>
    <w:tbl>
      <w:tblPr>
        <w:tblW w:w="0" w:type="auto"/>
        <w:jc w:val="left"/>
        <w:tblInd w:w="10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113"/>
      </w:tblGrid>
      <w:tr>
        <w:trPr>
          <w:trHeight w:val="5246" w:hRule="exact"/>
        </w:trPr>
        <w:tc>
          <w:tcPr>
            <w:tcW w:w="9113" w:type="dxa"/>
          </w:tcPr>
          <w:p>
            <w:pPr>
              <w:pStyle w:val="TableParagraph"/>
              <w:ind w:left="1032"/>
              <w:rPr>
                <w:rFonts w:ascii="Century"/>
                <w:sz w:val="20"/>
              </w:rPr>
            </w:pPr>
            <w:r>
              <w:rPr>
                <w:rFonts w:ascii="Century"/>
                <w:sz w:val="20"/>
              </w:rPr>
              <w:drawing>
                <wp:inline distT="0" distB="0" distL="0" distR="0">
                  <wp:extent cx="4578028" cy="3322701"/>
                  <wp:effectExtent l="0" t="0" r="0" b="0"/>
                  <wp:docPr id="5" name="image3.jpeg" descr=""/>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4578028" cy="3322701"/>
                          </a:xfrm>
                          <a:prstGeom prst="rect">
                            <a:avLst/>
                          </a:prstGeom>
                        </pic:spPr>
                      </pic:pic>
                    </a:graphicData>
                  </a:graphic>
                </wp:inline>
              </w:drawing>
            </w:r>
            <w:r>
              <w:rPr>
                <w:rFonts w:ascii="Century"/>
                <w:sz w:val="20"/>
              </w:rPr>
            </w:r>
          </w:p>
        </w:tc>
      </w:tr>
      <w:tr>
        <w:trPr>
          <w:trHeight w:val="509" w:hRule="exact"/>
        </w:trPr>
        <w:tc>
          <w:tcPr>
            <w:tcW w:w="9113" w:type="dxa"/>
          </w:tcPr>
          <w:p>
            <w:pPr>
              <w:pStyle w:val="TableParagraph"/>
              <w:tabs>
                <w:tab w:pos="1092" w:val="left" w:leader="none"/>
              </w:tabs>
              <w:spacing w:line="228" w:lineRule="exact"/>
              <w:rPr>
                <w:b/>
                <w:sz w:val="20"/>
              </w:rPr>
            </w:pPr>
            <w:r>
              <w:rPr>
                <w:b/>
                <w:spacing w:val="24"/>
                <w:sz w:val="20"/>
              </w:rPr>
              <w:t>第</w:t>
            </w:r>
            <w:r>
              <w:rPr>
                <w:b/>
                <w:sz w:val="20"/>
              </w:rPr>
              <w:t>２</w:t>
            </w:r>
            <w:r>
              <w:rPr>
                <w:b/>
                <w:spacing w:val="-78"/>
                <w:sz w:val="20"/>
              </w:rPr>
              <w:t> </w:t>
            </w:r>
            <w:r>
              <w:rPr>
                <w:b/>
                <w:sz w:val="20"/>
              </w:rPr>
              <w:t>図</w:t>
              <w:tab/>
            </w:r>
            <w:r>
              <w:rPr>
                <w:b/>
                <w:spacing w:val="24"/>
                <w:sz w:val="20"/>
              </w:rPr>
              <w:t>平</w:t>
            </w:r>
            <w:r>
              <w:rPr>
                <w:b/>
                <w:sz w:val="20"/>
              </w:rPr>
              <w:t>成</w:t>
            </w:r>
            <w:r>
              <w:rPr>
                <w:b/>
                <w:spacing w:val="-18"/>
                <w:sz w:val="20"/>
              </w:rPr>
              <w:t> </w:t>
            </w:r>
            <w:r>
              <w:rPr>
                <w:b/>
                <w:spacing w:val="6"/>
                <w:sz w:val="20"/>
              </w:rPr>
              <w:t>23</w:t>
            </w:r>
            <w:r>
              <w:rPr>
                <w:b/>
                <w:spacing w:val="-30"/>
                <w:sz w:val="20"/>
              </w:rPr>
              <w:t> </w:t>
            </w:r>
            <w:r>
              <w:rPr>
                <w:b/>
                <w:sz w:val="20"/>
              </w:rPr>
              <w:t>年</w:t>
            </w:r>
            <w:r>
              <w:rPr>
                <w:b/>
                <w:spacing w:val="-18"/>
                <w:sz w:val="20"/>
              </w:rPr>
              <w:t> </w:t>
            </w:r>
            <w:r>
              <w:rPr>
                <w:b/>
                <w:spacing w:val="6"/>
                <w:sz w:val="20"/>
              </w:rPr>
              <w:t>12</w:t>
            </w:r>
            <w:r>
              <w:rPr>
                <w:b/>
                <w:spacing w:val="-28"/>
                <w:sz w:val="20"/>
              </w:rPr>
              <w:t> </w:t>
            </w:r>
            <w:r>
              <w:rPr>
                <w:b/>
                <w:sz w:val="20"/>
              </w:rPr>
              <w:t>月</w:t>
            </w:r>
            <w:r>
              <w:rPr>
                <w:b/>
                <w:spacing w:val="-18"/>
                <w:sz w:val="20"/>
              </w:rPr>
              <w:t> </w:t>
            </w:r>
            <w:r>
              <w:rPr>
                <w:b/>
                <w:sz w:val="20"/>
              </w:rPr>
              <w:t>1</w:t>
            </w:r>
            <w:r>
              <w:rPr>
                <w:b/>
                <w:spacing w:val="-30"/>
                <w:sz w:val="20"/>
              </w:rPr>
              <w:t> </w:t>
            </w:r>
            <w:r>
              <w:rPr>
                <w:b/>
                <w:spacing w:val="24"/>
                <w:sz w:val="20"/>
              </w:rPr>
              <w:t>日～平</w:t>
            </w:r>
            <w:r>
              <w:rPr>
                <w:b/>
                <w:sz w:val="20"/>
              </w:rPr>
              <w:t>成</w:t>
            </w:r>
            <w:r>
              <w:rPr>
                <w:b/>
                <w:spacing w:val="-18"/>
                <w:sz w:val="20"/>
              </w:rPr>
              <w:t> </w:t>
            </w:r>
            <w:r>
              <w:rPr>
                <w:b/>
                <w:spacing w:val="6"/>
                <w:sz w:val="20"/>
              </w:rPr>
              <w:t>24</w:t>
            </w:r>
            <w:r>
              <w:rPr>
                <w:b/>
                <w:spacing w:val="-30"/>
                <w:sz w:val="20"/>
              </w:rPr>
              <w:t> </w:t>
            </w:r>
            <w:r>
              <w:rPr>
                <w:b/>
                <w:sz w:val="20"/>
              </w:rPr>
              <w:t>年</w:t>
            </w:r>
            <w:r>
              <w:rPr>
                <w:b/>
                <w:spacing w:val="-18"/>
                <w:sz w:val="20"/>
              </w:rPr>
              <w:t> </w:t>
            </w:r>
            <w:r>
              <w:rPr>
                <w:b/>
                <w:sz w:val="20"/>
              </w:rPr>
              <w:t>2</w:t>
            </w:r>
            <w:r>
              <w:rPr>
                <w:b/>
                <w:spacing w:val="-30"/>
                <w:sz w:val="20"/>
              </w:rPr>
              <w:t> </w:t>
            </w:r>
            <w:r>
              <w:rPr>
                <w:b/>
                <w:sz w:val="20"/>
              </w:rPr>
              <w:t>月</w:t>
            </w:r>
            <w:r>
              <w:rPr>
                <w:b/>
                <w:spacing w:val="-15"/>
                <w:sz w:val="20"/>
              </w:rPr>
              <w:t> </w:t>
            </w:r>
            <w:r>
              <w:rPr>
                <w:b/>
                <w:spacing w:val="6"/>
                <w:sz w:val="20"/>
              </w:rPr>
              <w:t>25</w:t>
            </w:r>
            <w:r>
              <w:rPr>
                <w:b/>
                <w:spacing w:val="-30"/>
                <w:sz w:val="20"/>
              </w:rPr>
              <w:t> </w:t>
            </w:r>
            <w:r>
              <w:rPr>
                <w:b/>
                <w:spacing w:val="24"/>
                <w:sz w:val="20"/>
              </w:rPr>
              <w:t>日の地域平均気温平年差（℃）の推移</w:t>
            </w:r>
          </w:p>
          <w:p>
            <w:pPr>
              <w:pStyle w:val="TableParagraph"/>
              <w:spacing w:before="19"/>
              <w:rPr>
                <w:sz w:val="20"/>
              </w:rPr>
            </w:pPr>
            <w:r>
              <w:rPr>
                <w:w w:val="95"/>
                <w:sz w:val="20"/>
              </w:rPr>
              <w:t>５  日移動平均した値。矢印は寒気のピークを示す。</w:t>
            </w:r>
          </w:p>
        </w:tc>
      </w:tr>
    </w:tbl>
    <w:p>
      <w:pPr>
        <w:spacing w:after="0"/>
        <w:rPr>
          <w:sz w:val="20"/>
        </w:rPr>
        <w:sectPr>
          <w:pgSz w:w="11910" w:h="16840"/>
          <w:pgMar w:top="1100" w:bottom="280" w:left="1220" w:right="1000"/>
        </w:sectPr>
      </w:pPr>
    </w:p>
    <w:tbl>
      <w:tblPr>
        <w:tblW w:w="0" w:type="auto"/>
        <w:jc w:val="left"/>
        <w:tblInd w:w="10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248"/>
      </w:tblGrid>
      <w:tr>
        <w:trPr>
          <w:trHeight w:val="4238" w:hRule="exact"/>
        </w:trPr>
        <w:tc>
          <w:tcPr>
            <w:tcW w:w="9248" w:type="dxa"/>
          </w:tcPr>
          <w:p>
            <w:pPr>
              <w:pStyle w:val="TableParagraph"/>
              <w:ind w:left="0"/>
              <w:rPr>
                <w:rFonts w:ascii="Century"/>
                <w:sz w:val="28"/>
              </w:rPr>
            </w:pPr>
          </w:p>
          <w:p>
            <w:pPr>
              <w:pStyle w:val="TableParagraph"/>
              <w:spacing w:before="5"/>
              <w:ind w:left="0"/>
              <w:rPr>
                <w:rFonts w:ascii="Century"/>
                <w:sz w:val="41"/>
              </w:rPr>
            </w:pPr>
          </w:p>
          <w:p>
            <w:pPr>
              <w:pStyle w:val="TableParagraph"/>
              <w:ind w:left="1656"/>
              <w:rPr>
                <w:b/>
                <w:sz w:val="28"/>
              </w:rPr>
            </w:pPr>
            <w:r>
              <w:rPr>
                <w:b/>
                <w:sz w:val="28"/>
              </w:rPr>
              <w:t>平成 24 年冬</w:t>
            </w:r>
          </w:p>
        </w:tc>
      </w:tr>
      <w:tr>
        <w:trPr>
          <w:trHeight w:val="337" w:hRule="exact"/>
        </w:trPr>
        <w:tc>
          <w:tcPr>
            <w:tcW w:w="9248" w:type="dxa"/>
          </w:tcPr>
          <w:p>
            <w:pPr>
              <w:pStyle w:val="TableParagraph"/>
              <w:tabs>
                <w:tab w:pos="1092" w:val="left" w:leader="none"/>
              </w:tabs>
              <w:spacing w:before="60"/>
              <w:rPr>
                <w:b/>
                <w:sz w:val="20"/>
              </w:rPr>
            </w:pPr>
            <w:r>
              <w:rPr>
                <w:b/>
                <w:spacing w:val="24"/>
                <w:w w:val="99"/>
                <w:sz w:val="20"/>
              </w:rPr>
              <w:t>第</w:t>
            </w:r>
            <w:r>
              <w:rPr>
                <w:b/>
                <w:w w:val="99"/>
                <w:sz w:val="20"/>
              </w:rPr>
              <w:t>３</w:t>
            </w:r>
            <w:r>
              <w:rPr>
                <w:b/>
                <w:spacing w:val="-77"/>
                <w:sz w:val="20"/>
              </w:rPr>
              <w:t> </w:t>
            </w:r>
            <w:r>
              <w:rPr>
                <w:b/>
                <w:w w:val="99"/>
                <w:sz w:val="20"/>
              </w:rPr>
              <w:t>図</w:t>
            </w:r>
            <w:r>
              <w:rPr>
                <w:b/>
                <w:sz w:val="20"/>
              </w:rPr>
              <w:tab/>
            </w:r>
            <w:r>
              <w:rPr>
                <w:b/>
                <w:spacing w:val="24"/>
                <w:w w:val="99"/>
                <w:sz w:val="20"/>
              </w:rPr>
              <w:t>平</w:t>
            </w:r>
            <w:r>
              <w:rPr>
                <w:b/>
                <w:w w:val="99"/>
                <w:sz w:val="20"/>
              </w:rPr>
              <w:t>成</w:t>
            </w:r>
            <w:r>
              <w:rPr>
                <w:b/>
                <w:spacing w:val="-22"/>
                <w:sz w:val="20"/>
              </w:rPr>
              <w:t> </w:t>
            </w:r>
            <w:r>
              <w:rPr>
                <w:rFonts w:ascii="Century" w:eastAsia="Century"/>
                <w:b/>
                <w:spacing w:val="11"/>
                <w:w w:val="99"/>
                <w:sz w:val="20"/>
              </w:rPr>
              <w:t>2</w:t>
            </w:r>
            <w:r>
              <w:rPr>
                <w:rFonts w:ascii="Century" w:eastAsia="Century"/>
                <w:b/>
                <w:w w:val="99"/>
                <w:sz w:val="20"/>
              </w:rPr>
              <w:t>4</w:t>
            </w:r>
            <w:r>
              <w:rPr>
                <w:rFonts w:ascii="Century" w:eastAsia="Century"/>
                <w:b/>
                <w:spacing w:val="11"/>
                <w:sz w:val="20"/>
              </w:rPr>
              <w:t> </w:t>
            </w:r>
            <w:r>
              <w:rPr>
                <w:b/>
                <w:spacing w:val="23"/>
                <w:w w:val="99"/>
                <w:sz w:val="20"/>
              </w:rPr>
              <w:t>年冬</w:t>
            </w:r>
            <w:r>
              <w:rPr>
                <w:b/>
                <w:spacing w:val="26"/>
                <w:w w:val="99"/>
                <w:sz w:val="20"/>
              </w:rPr>
              <w:t>の</w:t>
            </w:r>
            <w:r>
              <w:rPr>
                <w:b/>
                <w:spacing w:val="23"/>
                <w:w w:val="99"/>
                <w:sz w:val="20"/>
              </w:rPr>
              <w:t>最深積雪平</w:t>
            </w:r>
            <w:r>
              <w:rPr>
                <w:b/>
                <w:spacing w:val="26"/>
                <w:w w:val="99"/>
                <w:sz w:val="20"/>
              </w:rPr>
              <w:t>年</w:t>
            </w:r>
            <w:r>
              <w:rPr>
                <w:b/>
                <w:spacing w:val="24"/>
                <w:w w:val="99"/>
                <w:sz w:val="20"/>
              </w:rPr>
              <w:t>比（</w:t>
            </w:r>
            <w:r>
              <w:rPr>
                <w:b/>
                <w:w w:val="99"/>
                <w:sz w:val="20"/>
              </w:rPr>
              <w:t>％</w:t>
            </w:r>
            <w:r>
              <w:rPr>
                <w:b/>
                <w:spacing w:val="-77"/>
                <w:sz w:val="20"/>
              </w:rPr>
              <w:t> </w:t>
            </w:r>
            <w:r>
              <w:rPr>
                <w:b/>
                <w:spacing w:val="-89"/>
                <w:w w:val="99"/>
                <w:sz w:val="20"/>
              </w:rPr>
              <w:t>）</w:t>
            </w:r>
            <w:r>
              <w:rPr>
                <w:b/>
                <w:w w:val="99"/>
                <w:sz w:val="20"/>
              </w:rPr>
              <w:t>（</w:t>
            </w:r>
            <w:r>
              <w:rPr>
                <w:b/>
                <w:spacing w:val="-74"/>
                <w:sz w:val="20"/>
              </w:rPr>
              <w:t> </w:t>
            </w:r>
            <w:r>
              <w:rPr>
                <w:rFonts w:ascii="Century" w:eastAsia="Century"/>
                <w:b/>
                <w:w w:val="99"/>
                <w:sz w:val="20"/>
                <w:u w:val="single"/>
              </w:rPr>
              <w:t>2</w:t>
            </w:r>
            <w:r>
              <w:rPr>
                <w:rFonts w:ascii="Century" w:eastAsia="Century"/>
                <w:b/>
                <w:spacing w:val="11"/>
                <w:sz w:val="20"/>
                <w:u w:val="single"/>
              </w:rPr>
              <w:t> </w:t>
            </w:r>
            <w:r>
              <w:rPr>
                <w:b/>
                <w:w w:val="99"/>
                <w:sz w:val="20"/>
                <w:u w:val="single"/>
              </w:rPr>
              <w:t>月</w:t>
            </w:r>
            <w:r>
              <w:rPr>
                <w:b/>
                <w:spacing w:val="-22"/>
                <w:sz w:val="20"/>
                <w:u w:val="single"/>
              </w:rPr>
              <w:t> </w:t>
            </w:r>
            <w:r>
              <w:rPr>
                <w:rFonts w:ascii="Century" w:eastAsia="Century"/>
                <w:b/>
                <w:spacing w:val="11"/>
                <w:w w:val="99"/>
                <w:sz w:val="20"/>
                <w:u w:val="single"/>
              </w:rPr>
              <w:t>2</w:t>
            </w:r>
            <w:r>
              <w:rPr>
                <w:rFonts w:ascii="Century" w:eastAsia="Century"/>
                <w:b/>
                <w:w w:val="99"/>
                <w:sz w:val="20"/>
                <w:u w:val="single"/>
              </w:rPr>
              <w:t>6</w:t>
            </w:r>
            <w:r>
              <w:rPr>
                <w:rFonts w:ascii="Century" w:eastAsia="Century"/>
                <w:b/>
                <w:spacing w:val="11"/>
                <w:sz w:val="20"/>
                <w:u w:val="single"/>
              </w:rPr>
              <w:t> </w:t>
            </w:r>
            <w:r>
              <w:rPr>
                <w:b/>
                <w:spacing w:val="24"/>
                <w:w w:val="99"/>
                <w:sz w:val="20"/>
                <w:u w:val="single"/>
              </w:rPr>
              <w:t>日現在</w:t>
            </w:r>
            <w:r>
              <w:rPr>
                <w:b/>
                <w:w w:val="99"/>
                <w:sz w:val="20"/>
              </w:rPr>
              <w:t>）</w:t>
            </w:r>
          </w:p>
        </w:tc>
      </w:tr>
    </w:tbl>
    <w:p>
      <w:pPr>
        <w:pStyle w:val="BodyText"/>
        <w:rPr>
          <w:rFonts w:ascii="Century"/>
          <w:sz w:val="20"/>
        </w:rPr>
      </w:pPr>
      <w:r>
        <w:rPr/>
        <w:drawing>
          <wp:anchor distT="0" distB="0" distL="0" distR="0" allowOverlap="1" layoutInCell="1" locked="0" behindDoc="0" simplePos="0" relativeHeight="1072">
            <wp:simplePos x="0" y="0"/>
            <wp:positionH relativeFrom="page">
              <wp:posOffset>972185</wp:posOffset>
            </wp:positionH>
            <wp:positionV relativeFrom="page">
              <wp:posOffset>826134</wp:posOffset>
            </wp:positionV>
            <wp:extent cx="5586639" cy="2615183"/>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5586639" cy="2615183"/>
                    </a:xfrm>
                    <a:prstGeom prst="rect">
                      <a:avLst/>
                    </a:prstGeom>
                  </pic:spPr>
                </pic:pic>
              </a:graphicData>
            </a:graphic>
          </wp:anchor>
        </w:drawing>
      </w:r>
    </w:p>
    <w:p>
      <w:pPr>
        <w:pStyle w:val="BodyText"/>
        <w:rPr>
          <w:rFonts w:ascii="Century"/>
          <w:sz w:val="20"/>
        </w:rPr>
      </w:pPr>
    </w:p>
    <w:p>
      <w:pPr>
        <w:pStyle w:val="BodyText"/>
        <w:spacing w:before="5"/>
        <w:rPr>
          <w:rFonts w:ascii="Century"/>
          <w:sz w:val="16"/>
        </w:rPr>
      </w:pPr>
      <w:r>
        <w:rPr/>
        <w:pict>
          <v:shapetype id="_x0000_t202" o:spt="202" coordsize="21600,21600" path="m,l,21600r21600,l21600,xe">
            <v:stroke joinstyle="miter"/>
            <v:path gradientshapeok="t" o:connecttype="rect"/>
          </v:shapetype>
          <v:shape style="position:absolute;margin-left:111.199997pt;margin-top:12.232597pt;width:396.15pt;height:18.5pt;mso-position-horizontal-relative:page;mso-position-vertical-relative:paragraph;z-index:1048;mso-wrap-distance-left:0;mso-wrap-distance-right:0" type="#_x0000_t202" filled="true" fillcolor="#ffff00" stroked="true" strokeweight=".75pt" strokecolor="#000000">
            <v:textbox inset="0,0,0,0">
              <w:txbxContent>
                <w:p>
                  <w:pPr>
                    <w:spacing w:before="9"/>
                    <w:ind w:left="600" w:right="0" w:firstLine="0"/>
                    <w:jc w:val="left"/>
                    <w:rPr>
                      <w:b/>
                      <w:sz w:val="24"/>
                    </w:rPr>
                  </w:pPr>
                  <w:r>
                    <w:rPr>
                      <w:b/>
                      <w:sz w:val="24"/>
                    </w:rPr>
                    <w:t>平成 </w:t>
                  </w:r>
                  <w:r>
                    <w:rPr>
                      <w:rFonts w:ascii="Century" w:eastAsia="Century"/>
                      <w:b/>
                      <w:sz w:val="24"/>
                    </w:rPr>
                    <w:t>24 </w:t>
                  </w:r>
                  <w:r>
                    <w:rPr>
                      <w:b/>
                      <w:sz w:val="24"/>
                    </w:rPr>
                    <w:t>年冬（ 平成 </w:t>
                  </w:r>
                  <w:r>
                    <w:rPr>
                      <w:rFonts w:ascii="Century" w:eastAsia="Century"/>
                      <w:b/>
                      <w:sz w:val="24"/>
                    </w:rPr>
                    <w:t>23 </w:t>
                  </w:r>
                  <w:r>
                    <w:rPr>
                      <w:b/>
                      <w:sz w:val="24"/>
                    </w:rPr>
                    <w:t>年 </w:t>
                  </w:r>
                  <w:r>
                    <w:rPr>
                      <w:rFonts w:ascii="Century" w:eastAsia="Century"/>
                      <w:b/>
                      <w:sz w:val="24"/>
                    </w:rPr>
                    <w:t>12 </w:t>
                  </w:r>
                  <w:r>
                    <w:rPr>
                      <w:b/>
                      <w:sz w:val="24"/>
                    </w:rPr>
                    <w:t>月～平成 </w:t>
                  </w:r>
                  <w:r>
                    <w:rPr>
                      <w:rFonts w:ascii="Century" w:eastAsia="Century"/>
                      <w:b/>
                      <w:sz w:val="24"/>
                    </w:rPr>
                    <w:t>24 </w:t>
                  </w:r>
                  <w:r>
                    <w:rPr>
                      <w:b/>
                      <w:sz w:val="24"/>
                    </w:rPr>
                    <w:t>年 </w:t>
                  </w:r>
                  <w:r>
                    <w:rPr>
                      <w:rFonts w:ascii="Century" w:eastAsia="Century"/>
                      <w:b/>
                      <w:sz w:val="24"/>
                    </w:rPr>
                    <w:t>2 </w:t>
                  </w:r>
                  <w:r>
                    <w:rPr>
                      <w:b/>
                      <w:sz w:val="24"/>
                    </w:rPr>
                    <w:t>月） の平均</w:t>
                  </w:r>
                </w:p>
              </w:txbxContent>
            </v:textbox>
            <v:fill type="solid"/>
            <v:stroke dashstyle="solid"/>
            <w10:wrap type="topAndBottom"/>
          </v:shape>
        </w:pict>
      </w:r>
    </w:p>
    <w:p>
      <w:pPr>
        <w:pStyle w:val="BodyText"/>
        <w:spacing w:before="1" w:after="1"/>
        <w:rPr>
          <w:rFonts w:ascii="Century"/>
          <w:sz w:val="9"/>
        </w:rPr>
      </w:pPr>
    </w:p>
    <w:tbl>
      <w:tblPr>
        <w:tblW w:w="0" w:type="auto"/>
        <w:jc w:val="left"/>
        <w:tblInd w:w="10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468"/>
      </w:tblGrid>
      <w:tr>
        <w:trPr>
          <w:trHeight w:val="6952" w:hRule="exact"/>
        </w:trPr>
        <w:tc>
          <w:tcPr>
            <w:tcW w:w="9468" w:type="dxa"/>
          </w:tcPr>
          <w:p>
            <w:pPr>
              <w:pStyle w:val="TableParagraph"/>
              <w:rPr>
                <w:rFonts w:ascii="Century"/>
                <w:sz w:val="20"/>
              </w:rPr>
            </w:pPr>
            <w:r>
              <w:rPr>
                <w:rFonts w:ascii="Century"/>
                <w:sz w:val="20"/>
              </w:rPr>
              <w:drawing>
                <wp:inline distT="0" distB="0" distL="0" distR="0">
                  <wp:extent cx="5765387" cy="4368546"/>
                  <wp:effectExtent l="0" t="0" r="0" b="0"/>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10" cstate="print"/>
                          <a:stretch>
                            <a:fillRect/>
                          </a:stretch>
                        </pic:blipFill>
                        <pic:spPr>
                          <a:xfrm>
                            <a:off x="0" y="0"/>
                            <a:ext cx="5765387" cy="4368546"/>
                          </a:xfrm>
                          <a:prstGeom prst="rect">
                            <a:avLst/>
                          </a:prstGeom>
                        </pic:spPr>
                      </pic:pic>
                    </a:graphicData>
                  </a:graphic>
                </wp:inline>
              </w:drawing>
            </w:r>
            <w:r>
              <w:rPr>
                <w:rFonts w:ascii="Century"/>
                <w:sz w:val="20"/>
              </w:rPr>
            </w:r>
          </w:p>
        </w:tc>
      </w:tr>
      <w:tr>
        <w:trPr>
          <w:trHeight w:val="280" w:hRule="exact"/>
        </w:trPr>
        <w:tc>
          <w:tcPr>
            <w:tcW w:w="9468" w:type="dxa"/>
          </w:tcPr>
          <w:p>
            <w:pPr>
              <w:pStyle w:val="TableParagraph"/>
              <w:tabs>
                <w:tab w:pos="1093" w:val="left" w:leader="none"/>
              </w:tabs>
              <w:spacing w:before="18"/>
              <w:rPr>
                <w:b/>
                <w:sz w:val="20"/>
              </w:rPr>
            </w:pPr>
            <w:r>
              <w:rPr>
                <w:b/>
                <w:spacing w:val="24"/>
                <w:w w:val="105"/>
                <w:sz w:val="20"/>
              </w:rPr>
              <w:t>第４</w:t>
            </w:r>
            <w:r>
              <w:rPr>
                <w:b/>
                <w:w w:val="105"/>
                <w:sz w:val="20"/>
              </w:rPr>
              <w:t>図</w:t>
              <w:tab/>
            </w:r>
            <w:r>
              <w:rPr>
                <w:b/>
                <w:spacing w:val="24"/>
                <w:w w:val="105"/>
                <w:sz w:val="20"/>
              </w:rPr>
              <w:t>平</w:t>
            </w:r>
            <w:r>
              <w:rPr>
                <w:b/>
                <w:w w:val="105"/>
                <w:sz w:val="20"/>
              </w:rPr>
              <w:t>成</w:t>
            </w:r>
            <w:r>
              <w:rPr>
                <w:b/>
                <w:spacing w:val="-79"/>
                <w:w w:val="105"/>
                <w:sz w:val="20"/>
              </w:rPr>
              <w:t> </w:t>
            </w:r>
            <w:r>
              <w:rPr>
                <w:b/>
                <w:spacing w:val="6"/>
                <w:w w:val="105"/>
                <w:sz w:val="20"/>
              </w:rPr>
              <w:t>24</w:t>
            </w:r>
            <w:r>
              <w:rPr>
                <w:b/>
                <w:spacing w:val="-82"/>
                <w:w w:val="105"/>
                <w:sz w:val="20"/>
              </w:rPr>
              <w:t> </w:t>
            </w:r>
            <w:r>
              <w:rPr>
                <w:b/>
                <w:spacing w:val="23"/>
                <w:w w:val="105"/>
                <w:sz w:val="20"/>
              </w:rPr>
              <w:t>年冬</w:t>
            </w:r>
            <w:r>
              <w:rPr>
                <w:b/>
                <w:spacing w:val="26"/>
                <w:w w:val="105"/>
                <w:sz w:val="20"/>
              </w:rPr>
              <w:t>の</w:t>
            </w:r>
            <w:r>
              <w:rPr>
                <w:b/>
                <w:spacing w:val="23"/>
                <w:w w:val="105"/>
                <w:sz w:val="20"/>
              </w:rPr>
              <w:t>平均的な大気の流れ</w:t>
            </w:r>
            <w:r>
              <w:rPr>
                <w:b/>
                <w:spacing w:val="26"/>
                <w:w w:val="105"/>
                <w:sz w:val="20"/>
              </w:rPr>
              <w:t>の</w:t>
            </w:r>
            <w:r>
              <w:rPr>
                <w:b/>
                <w:spacing w:val="23"/>
                <w:w w:val="125"/>
                <w:sz w:val="20"/>
              </w:rPr>
              <w:t>特</w:t>
            </w:r>
            <w:r>
              <w:rPr>
                <w:b/>
                <w:spacing w:val="23"/>
                <w:w w:val="105"/>
                <w:sz w:val="20"/>
              </w:rPr>
              <w:t>徴</w:t>
            </w:r>
            <w:r>
              <w:rPr>
                <w:b/>
                <w:w w:val="105"/>
                <w:sz w:val="20"/>
              </w:rPr>
              <w:t>（</w:t>
            </w:r>
            <w:r>
              <w:rPr>
                <w:b/>
                <w:spacing w:val="-98"/>
                <w:w w:val="105"/>
                <w:sz w:val="20"/>
              </w:rPr>
              <w:t> </w:t>
            </w:r>
            <w:r>
              <w:rPr>
                <w:b/>
                <w:spacing w:val="23"/>
                <w:w w:val="105"/>
                <w:sz w:val="20"/>
              </w:rPr>
              <w:t>模式図</w:t>
            </w:r>
            <w:r>
              <w:rPr>
                <w:b/>
                <w:w w:val="105"/>
                <w:sz w:val="20"/>
              </w:rPr>
              <w:t>）</w:t>
            </w:r>
          </w:p>
        </w:tc>
      </w:tr>
    </w:tbl>
    <w:sectPr>
      <w:pgSz w:w="11910" w:h="16840"/>
      <w:pgMar w:top="1280" w:bottom="280" w:left="122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ＭＳ ゴシック">
    <w:altName w:val="ＭＳ ゴシック"/>
    <w:charset w:val="80"/>
    <w:family w:val="modern"/>
    <w:pitch w:val="fixed"/>
  </w:font>
  <w:font w:name="Century">
    <w:altName w:val="Century"/>
    <w:charset w:val="0"/>
    <w:family w:val="roman"/>
    <w:pitch w:val="variable"/>
  </w:font>
  <w:font w:name="ＭＳ 明朝">
    <w:altName w:val="ＭＳ 明朝"/>
    <w:charset w:val="80"/>
    <w:family w:val="roma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18" w:hanging="188"/>
        <w:jc w:val="left"/>
      </w:pPr>
      <w:rPr>
        <w:rFonts w:hint="default" w:ascii="Century" w:hAnsi="Century" w:eastAsia="Century" w:cs="Century"/>
        <w:w w:val="99"/>
        <w:position w:val="5"/>
        <w:sz w:val="14"/>
        <w:szCs w:val="14"/>
      </w:rPr>
    </w:lvl>
    <w:lvl w:ilvl="1">
      <w:start w:val="0"/>
      <w:numFmt w:val="bullet"/>
      <w:lvlText w:val="•"/>
      <w:lvlJc w:val="left"/>
      <w:pPr>
        <w:ind w:left="558" w:hanging="360"/>
      </w:pPr>
      <w:rPr>
        <w:rFonts w:hint="default" w:ascii="ＭＳ 明朝" w:hAnsi="ＭＳ 明朝" w:eastAsia="ＭＳ 明朝" w:cs="ＭＳ 明朝"/>
        <w:w w:val="200"/>
        <w:sz w:val="24"/>
        <w:szCs w:val="24"/>
      </w:rPr>
    </w:lvl>
    <w:lvl w:ilvl="2">
      <w:start w:val="0"/>
      <w:numFmt w:val="bullet"/>
      <w:lvlText w:val="•"/>
      <w:lvlJc w:val="left"/>
      <w:pPr>
        <w:ind w:left="1542" w:hanging="360"/>
      </w:pPr>
      <w:rPr>
        <w:rFonts w:hint="default"/>
      </w:rPr>
    </w:lvl>
    <w:lvl w:ilvl="3">
      <w:start w:val="0"/>
      <w:numFmt w:val="bullet"/>
      <w:lvlText w:val="•"/>
      <w:lvlJc w:val="left"/>
      <w:pPr>
        <w:ind w:left="2525" w:hanging="360"/>
      </w:pPr>
      <w:rPr>
        <w:rFonts w:hint="default"/>
      </w:rPr>
    </w:lvl>
    <w:lvl w:ilvl="4">
      <w:start w:val="0"/>
      <w:numFmt w:val="bullet"/>
      <w:lvlText w:val="•"/>
      <w:lvlJc w:val="left"/>
      <w:pPr>
        <w:ind w:left="3508" w:hanging="360"/>
      </w:pPr>
      <w:rPr>
        <w:rFonts w:hint="default"/>
      </w:rPr>
    </w:lvl>
    <w:lvl w:ilvl="5">
      <w:start w:val="0"/>
      <w:numFmt w:val="bullet"/>
      <w:lvlText w:val="•"/>
      <w:lvlJc w:val="left"/>
      <w:pPr>
        <w:ind w:left="4491" w:hanging="360"/>
      </w:pPr>
      <w:rPr>
        <w:rFonts w:hint="default"/>
      </w:rPr>
    </w:lvl>
    <w:lvl w:ilvl="6">
      <w:start w:val="0"/>
      <w:numFmt w:val="bullet"/>
      <w:lvlText w:val="•"/>
      <w:lvlJc w:val="left"/>
      <w:pPr>
        <w:ind w:left="5474" w:hanging="360"/>
      </w:pPr>
      <w:rPr>
        <w:rFonts w:hint="default"/>
      </w:rPr>
    </w:lvl>
    <w:lvl w:ilvl="7">
      <w:start w:val="0"/>
      <w:numFmt w:val="bullet"/>
      <w:lvlText w:val="•"/>
      <w:lvlJc w:val="left"/>
      <w:pPr>
        <w:ind w:left="6457" w:hanging="360"/>
      </w:pPr>
      <w:rPr>
        <w:rFonts w:hint="default"/>
      </w:rPr>
    </w:lvl>
    <w:lvl w:ilvl="8">
      <w:start w:val="0"/>
      <w:numFmt w:val="bullet"/>
      <w:lvlText w:val="•"/>
      <w:lvlJc w:val="left"/>
      <w:pPr>
        <w:ind w:left="7440" w:hanging="360"/>
      </w:pPr>
      <w:rPr>
        <w:rFonts w:hint="default"/>
      </w:rPr>
    </w:lvl>
  </w:abstractNum>
  <w:abstractNum w:abstractNumId="0">
    <w:multiLevelType w:val="hybridMultilevel"/>
    <w:lvl w:ilvl="0">
      <w:start w:val="0"/>
      <w:numFmt w:val="bullet"/>
      <w:lvlText w:val="•"/>
      <w:lvlJc w:val="left"/>
      <w:pPr>
        <w:ind w:left="478" w:hanging="360"/>
      </w:pPr>
      <w:rPr>
        <w:rFonts w:hint="default" w:ascii="ＭＳ 明朝" w:hAnsi="ＭＳ 明朝" w:eastAsia="ＭＳ 明朝" w:cs="ＭＳ 明朝"/>
        <w:w w:val="200"/>
        <w:sz w:val="24"/>
        <w:szCs w:val="24"/>
      </w:rPr>
    </w:lvl>
    <w:lvl w:ilvl="1">
      <w:start w:val="0"/>
      <w:numFmt w:val="bullet"/>
      <w:lvlText w:val="•"/>
      <w:lvlJc w:val="left"/>
      <w:pPr>
        <w:ind w:left="1372" w:hanging="360"/>
      </w:pPr>
      <w:rPr>
        <w:rFonts w:hint="default"/>
      </w:rPr>
    </w:lvl>
    <w:lvl w:ilvl="2">
      <w:start w:val="0"/>
      <w:numFmt w:val="bullet"/>
      <w:lvlText w:val="•"/>
      <w:lvlJc w:val="left"/>
      <w:pPr>
        <w:ind w:left="2265" w:hanging="360"/>
      </w:pPr>
      <w:rPr>
        <w:rFonts w:hint="default"/>
      </w:rPr>
    </w:lvl>
    <w:lvl w:ilvl="3">
      <w:start w:val="0"/>
      <w:numFmt w:val="bullet"/>
      <w:lvlText w:val="•"/>
      <w:lvlJc w:val="left"/>
      <w:pPr>
        <w:ind w:left="3157" w:hanging="360"/>
      </w:pPr>
      <w:rPr>
        <w:rFonts w:hint="default"/>
      </w:rPr>
    </w:lvl>
    <w:lvl w:ilvl="4">
      <w:start w:val="0"/>
      <w:numFmt w:val="bullet"/>
      <w:lvlText w:val="•"/>
      <w:lvlJc w:val="left"/>
      <w:pPr>
        <w:ind w:left="4050" w:hanging="360"/>
      </w:pPr>
      <w:rPr>
        <w:rFonts w:hint="default"/>
      </w:rPr>
    </w:lvl>
    <w:lvl w:ilvl="5">
      <w:start w:val="0"/>
      <w:numFmt w:val="bullet"/>
      <w:lvlText w:val="•"/>
      <w:lvlJc w:val="left"/>
      <w:pPr>
        <w:ind w:left="4943" w:hanging="360"/>
      </w:pPr>
      <w:rPr>
        <w:rFonts w:hint="default"/>
      </w:rPr>
    </w:lvl>
    <w:lvl w:ilvl="6">
      <w:start w:val="0"/>
      <w:numFmt w:val="bullet"/>
      <w:lvlText w:val="•"/>
      <w:lvlJc w:val="left"/>
      <w:pPr>
        <w:ind w:left="5835" w:hanging="360"/>
      </w:pPr>
      <w:rPr>
        <w:rFonts w:hint="default"/>
      </w:rPr>
    </w:lvl>
    <w:lvl w:ilvl="7">
      <w:start w:val="0"/>
      <w:numFmt w:val="bullet"/>
      <w:lvlText w:val="•"/>
      <w:lvlJc w:val="left"/>
      <w:pPr>
        <w:ind w:left="6728" w:hanging="360"/>
      </w:pPr>
      <w:rPr>
        <w:rFonts w:hint="default"/>
      </w:rPr>
    </w:lvl>
    <w:lvl w:ilvl="8">
      <w:start w:val="0"/>
      <w:numFmt w:val="bullet"/>
      <w:lvlText w:val="•"/>
      <w:lvlJc w:val="left"/>
      <w:pPr>
        <w:ind w:left="7621"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rPr>
  </w:style>
  <w:style w:styleId="BodyText" w:type="paragraph">
    <w:name w:val="Body Text"/>
    <w:basedOn w:val="Normal"/>
    <w:uiPriority w:val="1"/>
    <w:qFormat/>
    <w:pPr/>
    <w:rPr>
      <w:rFonts w:ascii="ＭＳ 明朝" w:hAnsi="ＭＳ 明朝" w:eastAsia="ＭＳ 明朝" w:cs="ＭＳ 明朝"/>
      <w:sz w:val="24"/>
      <w:szCs w:val="24"/>
    </w:rPr>
  </w:style>
  <w:style w:styleId="Heading1" w:type="paragraph">
    <w:name w:val="Heading 1"/>
    <w:basedOn w:val="Normal"/>
    <w:uiPriority w:val="1"/>
    <w:qFormat/>
    <w:pPr>
      <w:ind w:left="118"/>
      <w:outlineLvl w:val="1"/>
    </w:pPr>
    <w:rPr>
      <w:rFonts w:ascii="ＭＳ 明朝" w:hAnsi="ＭＳ 明朝" w:eastAsia="ＭＳ 明朝" w:cs="ＭＳ 明朝"/>
      <w:b/>
      <w:bCs/>
      <w:sz w:val="24"/>
      <w:szCs w:val="24"/>
    </w:rPr>
  </w:style>
  <w:style w:styleId="ListParagraph" w:type="paragraph">
    <w:name w:val="List Paragraph"/>
    <w:basedOn w:val="Normal"/>
    <w:uiPriority w:val="1"/>
    <w:qFormat/>
    <w:pPr>
      <w:spacing w:before="57"/>
      <w:ind w:left="478" w:hanging="360"/>
      <w:jc w:val="both"/>
    </w:pPr>
    <w:rPr>
      <w:rFonts w:ascii="ＭＳ 明朝" w:hAnsi="ＭＳ 明朝" w:eastAsia="ＭＳ 明朝" w:cs="ＭＳ 明朝"/>
    </w:rPr>
  </w:style>
  <w:style w:styleId="TableParagraph" w:type="paragraph">
    <w:name w:val="Table Paragraph"/>
    <w:basedOn w:val="Normal"/>
    <w:uiPriority w:val="1"/>
    <w:qFormat/>
    <w:pPr>
      <w:ind w:left="200"/>
    </w:pPr>
    <w:rPr>
      <w:rFonts w:ascii="ＭＳ 明朝" w:hAnsi="ＭＳ 明朝" w:eastAsia="ＭＳ 明朝" w:cs="ＭＳ 明朝"/>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ta.jma.go.jp/gmd/cpd/monitor/extreme_world/monitor/world20120206.pdf" TargetMode="Externa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image" Target="media/image5.jpe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気象庁</dc:creator>
  <dcterms:created xsi:type="dcterms:W3CDTF">2016-10-31T19:17:03Z</dcterms:created>
  <dcterms:modified xsi:type="dcterms:W3CDTF">2016-10-31T19:17:03Z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2012-02-28T00:00:00Z</vt:filetime>
  </property>
  <property fmtid="{D5CDD505-2E9C-101B-9397-08002B2CF9AE}" pid="3" name="Creator">
    <vt:lpwstr>Microsoft® Office Word 2007</vt:lpwstr>
  </property>
  <property fmtid="{D5CDD505-2E9C-101B-9397-08002B2CF9AE}" pid="4" name="LastSaved">
    <vt:filetime>2016-10-31T00:00:00Z</vt:filetime>
  </property>
</Properties>
</file>